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142"/>
        </w:tabs>
        <w:ind w:left="0" w:firstLine="0"/>
        <w:rPr>
          <w:rFonts w:ascii="Arial" w:cs="Arial" w:eastAsia="Arial" w:hAnsi="Arial"/>
        </w:rPr>
      </w:pPr>
      <w:r w:rsidDel="00000000" w:rsidR="00000000" w:rsidRPr="00000000">
        <w:rPr>
          <w:rFonts w:ascii="Arial" w:cs="Arial" w:eastAsia="Arial" w:hAnsi="Arial"/>
          <w:rtl w:val="0"/>
        </w:rPr>
        <w:t xml:space="preserve"> Superintendencia de Comunicaciones.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
                <a:graphic>
                  <a:graphicData uri="http://schemas.microsoft.com/office/word/2010/wordprocessingGroup">
                    <wpg:wgp>
                      <wpg:cNvGrpSpPr/>
                      <wpg:grpSpPr>
                        <a:xfrm>
                          <a:off x="2311650" y="3585300"/>
                          <a:ext cx="6068695" cy="408379"/>
                          <a:chOff x="2311650" y="3585300"/>
                          <a:chExt cx="6068700" cy="389400"/>
                        </a:xfrm>
                      </wpg:grpSpPr>
                      <wpg:grpSp>
                        <wpg:cNvGrpSpPr/>
                        <wpg:grpSpPr>
                          <a:xfrm>
                            <a:off x="2311655" y="3585322"/>
                            <a:ext cx="6068690" cy="389357"/>
                            <a:chOff x="2311653" y="3594580"/>
                            <a:chExt cx="6068695" cy="370825"/>
                          </a:xfrm>
                        </wpg:grpSpPr>
                        <wps:wsp>
                          <wps:cNvSpPr/>
                          <wps:cNvPr id="3" name="Shape 3"/>
                          <wps:spPr>
                            <a:xfrm>
                              <a:off x="2311653" y="359458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370825"/>
                              <a:chOff x="0" y="0"/>
                              <a:chExt cx="6068695" cy="370825"/>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0" y="3"/>
                                <a:ext cx="6068695" cy="36449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técnico antenista especializado en operaciones de altura.</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8695" cy="408379"/>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38" w:lineRule="auto"/>
        <w:rPr>
          <w:color w:val="000000"/>
          <w:sz w:val="24"/>
          <w:szCs w:val="24"/>
        </w:rPr>
      </w:pPr>
      <w:r w:rsidDel="00000000" w:rsidR="00000000" w:rsidRPr="00000000">
        <w:rPr>
          <w:rtl w:val="0"/>
        </w:rPr>
      </w:r>
    </w:p>
    <w:p w:rsidR="00000000" w:rsidDel="00000000" w:rsidP="00000000" w:rsidRDefault="00000000" w:rsidRPr="00000000" w14:paraId="00000005">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6">
      <w:pPr>
        <w:pStyle w:val="Heading1"/>
        <w:spacing w:line="360" w:lineRule="auto"/>
        <w:ind w:left="142" w:firstLine="0"/>
        <w:jc w:val="both"/>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La capacitación de Operadores Técnicos Antenistas en la policía de la provincia de Buenos Aires es vital para asegurar que los sistemas de comunicación y las antenas estén en funcionamiento óptimo en todo momento. Estos profesionales no sólo son responsables del montaje y mantenimiento de sistemas irradiantes, sino que también deben ser capaces de diagnosticar y solucionar problemas de integridad estructural de los mástiles rápidamente, garantizando así la continuidad de la comunicación crítica. Además, dada la naturaleza de esta tarea, la seguridad es un aspecto fundamental. Los antenistas deben estar altamente entrenados para trabajar en altura de manera segura y cumplir con las normativas vigentes de seguridad correspondientes. La formación de antenistas especializados en la policía es imperativa para garantizar una comunicación eficiente, segura y continua. </w:t>
      </w:r>
    </w:p>
    <w:p w:rsidR="00000000" w:rsidDel="00000000" w:rsidP="00000000" w:rsidRDefault="00000000" w:rsidRPr="00000000" w14:paraId="00000007">
      <w:pPr>
        <w:pStyle w:val="Heading1"/>
        <w:spacing w:line="360" w:lineRule="auto"/>
        <w:ind w:left="142" w:firstLine="0"/>
        <w:jc w:val="both"/>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b w:val="1"/>
        </w:rPr>
      </w:pPr>
      <w:r w:rsidDel="00000000" w:rsidR="00000000" w:rsidRPr="00000000">
        <w:rPr>
          <w:rFonts w:ascii="Arial" w:cs="Arial" w:eastAsia="Arial" w:hAnsi="Arial"/>
          <w:b w:val="1"/>
          <w:rtl w:val="0"/>
        </w:rPr>
        <w:t xml:space="preserve">Destinatarios:</w:t>
      </w:r>
    </w:p>
    <w:p w:rsidR="00000000" w:rsidDel="00000000" w:rsidP="00000000" w:rsidRDefault="00000000" w:rsidRPr="00000000" w14:paraId="00000009">
      <w:pPr>
        <w:spacing w:line="360" w:lineRule="auto"/>
        <w:ind w:left="14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propuesta está destinada al personal policial exclusivamente del escalafón Comando y escalafón General de la presente Superintendencia.</w:t>
      </w:r>
    </w:p>
    <w:p w:rsidR="00000000" w:rsidDel="00000000" w:rsidP="00000000" w:rsidRDefault="00000000" w:rsidRPr="00000000" w14:paraId="0000000A">
      <w:pPr>
        <w:spacing w:line="360" w:lineRule="auto"/>
        <w:ind w:left="143"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p>
    <w:p w:rsidR="00000000" w:rsidDel="00000000" w:rsidP="00000000" w:rsidRDefault="00000000" w:rsidRPr="00000000" w14:paraId="0000000C">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44 horas reloj.</w:t>
      </w:r>
    </w:p>
    <w:p w:rsidR="00000000" w:rsidDel="00000000" w:rsidP="00000000" w:rsidRDefault="00000000" w:rsidRPr="00000000" w14:paraId="0000000E">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 ediciones.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Fecha de inicio y finalización: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1º edición: del 1 de abril al 17 de mayo de 2025. 2º edición: del 2 de septiembre al 18 de octubre de 2025.</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15 por edición.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capacitacionanual2023@gmail.com</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0221-4293300 Interno: 73300.</w:t>
      </w:r>
    </w:p>
    <w:sectPr>
      <w:pgSz w:h="16840" w:w="11910" w:orient="portrait"/>
      <w:pgMar w:bottom="1418" w:top="1418" w:left="1418" w:right="113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66.9291338582675" w:hanging="359.99999999999994"/>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ipervnculo">
    <w:name w:val="Hyperlink"/>
    <w:basedOn w:val="Fuentedeprrafopredeter"/>
    <w:uiPriority w:val="99"/>
    <w:unhideWhenUsed w:val="1"/>
    <w:rsid w:val="001D6575"/>
    <w:rPr>
      <w:color w:val="0000ff" w:themeColor="hyperlink"/>
      <w:u w:val="single"/>
    </w:rPr>
  </w:style>
  <w:style w:type="character" w:styleId="Mencinsinresolver">
    <w:name w:val="Unresolved Mention"/>
    <w:basedOn w:val="Fuentedeprrafopredeter"/>
    <w:uiPriority w:val="99"/>
    <w:semiHidden w:val="1"/>
    <w:unhideWhenUsed w:val="1"/>
    <w:rsid w:val="001D657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apacitacionanual2023@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mI7lYOrREVJouqpZMRlBcydYw==">CgMxLjA4AHIhMWtlMGROT3lGamU4WVJNdUFaMDJld01ZdDlwaGtxcHN2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2025-05-08T04:59:00Z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